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A964" w14:textId="77777777" w:rsidR="000F2B8D" w:rsidRDefault="00000000">
      <w:pPr>
        <w:pStyle w:val="Title"/>
        <w:ind w:right="-5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noProof/>
          <w:sz w:val="18"/>
          <w:szCs w:val="18"/>
        </w:rPr>
        <w:drawing>
          <wp:inline distT="114300" distB="114300" distL="114300" distR="114300" wp14:anchorId="271A67EB" wp14:editId="3B116FEC">
            <wp:extent cx="3531080" cy="90979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1080" cy="909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</w:t>
      </w:r>
    </w:p>
    <w:p w14:paraId="05FC480F" w14:textId="77777777" w:rsidR="000F2B8D" w:rsidRDefault="000F2B8D">
      <w:pPr>
        <w:ind w:right="-540"/>
        <w:jc w:val="center"/>
        <w:rPr>
          <w:rFonts w:ascii="Arial" w:eastAsia="Arial" w:hAnsi="Arial" w:cs="Arial"/>
          <w:color w:val="FFFFFF"/>
          <w:sz w:val="16"/>
          <w:szCs w:val="16"/>
        </w:rPr>
      </w:pPr>
    </w:p>
    <w:p w14:paraId="3A651C0D" w14:textId="77777777" w:rsidR="000F2B8D" w:rsidRDefault="000F2B8D">
      <w:pPr>
        <w:rPr>
          <w:rFonts w:ascii="Arial" w:eastAsia="Arial" w:hAnsi="Arial" w:cs="Arial"/>
          <w:sz w:val="18"/>
          <w:szCs w:val="18"/>
        </w:rPr>
      </w:pPr>
    </w:p>
    <w:p w14:paraId="020ADE52" w14:textId="74C119A1" w:rsidR="000F2B8D" w:rsidRDefault="00000000" w:rsidP="007435E9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To enter your bank into this year’s awards, </w:t>
      </w:r>
      <w:r w:rsidR="00A7789C">
        <w:rPr>
          <w:rFonts w:ascii="Arial" w:eastAsia="Arial" w:hAnsi="Arial" w:cs="Arial"/>
          <w:sz w:val="18"/>
          <w:szCs w:val="18"/>
        </w:rPr>
        <w:t>p</w:t>
      </w:r>
      <w:r w:rsidR="00A7789C" w:rsidRPr="00A7789C">
        <w:rPr>
          <w:rFonts w:ascii="Arial" w:eastAsia="Arial" w:hAnsi="Arial" w:cs="Arial"/>
          <w:sz w:val="18"/>
          <w:szCs w:val="18"/>
        </w:rPr>
        <w:t>lease</w:t>
      </w:r>
      <w:r w:rsidR="00A7789C">
        <w:rPr>
          <w:rFonts w:ascii="Arial" w:eastAsia="Arial" w:hAnsi="Arial" w:cs="Arial"/>
          <w:sz w:val="18"/>
          <w:szCs w:val="18"/>
        </w:rPr>
        <w:t xml:space="preserve"> register an account and</w:t>
      </w:r>
      <w:r w:rsidR="00A7789C" w:rsidRPr="00A7789C">
        <w:rPr>
          <w:rFonts w:ascii="Arial" w:eastAsia="Arial" w:hAnsi="Arial" w:cs="Arial"/>
          <w:sz w:val="18"/>
          <w:szCs w:val="18"/>
        </w:rPr>
        <w:t xml:space="preserve"> upload the completed form to</w:t>
      </w:r>
      <w:r w:rsidR="00A7789C">
        <w:rPr>
          <w:rFonts w:ascii="Arial" w:eastAsia="Arial" w:hAnsi="Arial" w:cs="Arial"/>
          <w:sz w:val="18"/>
          <w:szCs w:val="18"/>
        </w:rPr>
        <w:t xml:space="preserve"> </w:t>
      </w:r>
      <w:r w:rsidR="00A7789C" w:rsidRPr="00A7789C">
        <w:rPr>
          <w:rFonts w:ascii="Arial" w:eastAsia="Arial" w:hAnsi="Arial" w:cs="Arial"/>
          <w:sz w:val="18"/>
          <w:szCs w:val="18"/>
        </w:rPr>
        <w:t>bankoftheyearawards.awardsplatform.com by Friday, July 7th.</w:t>
      </w:r>
    </w:p>
    <w:p w14:paraId="75FF9D44" w14:textId="77777777" w:rsidR="000F2B8D" w:rsidRDefault="000F2B8D">
      <w:pPr>
        <w:rPr>
          <w:rFonts w:ascii="Arial" w:eastAsia="Arial" w:hAnsi="Arial" w:cs="Arial"/>
          <w:sz w:val="18"/>
          <w:szCs w:val="18"/>
        </w:rPr>
      </w:pPr>
    </w:p>
    <w:p w14:paraId="6A4143B9" w14:textId="77777777" w:rsidR="000F2B8D" w:rsidRDefault="0000000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TO ENSURE THAT YOUR ENTRY FORM IS ACCURATELY PROCESSED, PLEASE PROVIDE TYPED ANSWERS TO THE FOLLOWING QUESTIONS:</w:t>
      </w:r>
    </w:p>
    <w:p w14:paraId="64CFF116" w14:textId="77777777" w:rsidR="000F2B8D" w:rsidRDefault="000F2B8D">
      <w:pPr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3"/>
        <w:gridCol w:w="4047"/>
      </w:tblGrid>
      <w:tr w:rsidR="000F2B8D" w14:paraId="6AFFA0E4" w14:textId="77777777">
        <w:trPr>
          <w:trHeight w:val="261"/>
        </w:trPr>
        <w:tc>
          <w:tcPr>
            <w:tcW w:w="4953" w:type="dxa"/>
          </w:tcPr>
          <w:p w14:paraId="1860D3E1" w14:textId="77777777" w:rsidR="000F2B8D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Name:</w:t>
            </w:r>
          </w:p>
        </w:tc>
        <w:tc>
          <w:tcPr>
            <w:tcW w:w="4047" w:type="dxa"/>
          </w:tcPr>
          <w:p w14:paraId="55AD0E04" w14:textId="77777777" w:rsidR="000F2B8D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Job Title:</w:t>
            </w:r>
          </w:p>
        </w:tc>
      </w:tr>
      <w:tr w:rsidR="000F2B8D" w14:paraId="4C2811E2" w14:textId="77777777">
        <w:tc>
          <w:tcPr>
            <w:tcW w:w="4953" w:type="dxa"/>
          </w:tcPr>
          <w:p w14:paraId="6BCC4B2E" w14:textId="77777777" w:rsidR="000F2B8D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4047" w:type="dxa"/>
          </w:tcPr>
          <w:p w14:paraId="176D0366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2B8D" w14:paraId="52C0F8CB" w14:textId="77777777">
        <w:tc>
          <w:tcPr>
            <w:tcW w:w="4953" w:type="dxa"/>
          </w:tcPr>
          <w:p w14:paraId="3842DCED" w14:textId="77777777" w:rsidR="000F2B8D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047" w:type="dxa"/>
          </w:tcPr>
          <w:p w14:paraId="7822310F" w14:textId="77777777" w:rsidR="000F2B8D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Postcode/Zip:</w:t>
            </w:r>
          </w:p>
        </w:tc>
      </w:tr>
      <w:tr w:rsidR="000F2B8D" w14:paraId="7A07C0E8" w14:textId="77777777">
        <w:tc>
          <w:tcPr>
            <w:tcW w:w="4953" w:type="dxa"/>
          </w:tcPr>
          <w:p w14:paraId="501576C3" w14:textId="77777777" w:rsidR="000F2B8D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City:</w:t>
            </w:r>
          </w:p>
        </w:tc>
        <w:tc>
          <w:tcPr>
            <w:tcW w:w="4047" w:type="dxa"/>
          </w:tcPr>
          <w:p w14:paraId="6279E9B5" w14:textId="77777777" w:rsidR="000F2B8D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Country:</w:t>
            </w:r>
          </w:p>
        </w:tc>
      </w:tr>
      <w:tr w:rsidR="000F2B8D" w14:paraId="6A09916F" w14:textId="77777777">
        <w:tc>
          <w:tcPr>
            <w:tcW w:w="4953" w:type="dxa"/>
          </w:tcPr>
          <w:p w14:paraId="168083AA" w14:textId="77777777" w:rsidR="000F2B8D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Direct Telephone:</w:t>
            </w:r>
          </w:p>
        </w:tc>
        <w:tc>
          <w:tcPr>
            <w:tcW w:w="4047" w:type="dxa"/>
          </w:tcPr>
          <w:p w14:paraId="5B47BC24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2B8D" w14:paraId="7F84CBD4" w14:textId="77777777">
        <w:tc>
          <w:tcPr>
            <w:tcW w:w="4953" w:type="dxa"/>
          </w:tcPr>
          <w:p w14:paraId="0C1D3FCC" w14:textId="77777777" w:rsidR="000F2B8D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  <w:tc>
          <w:tcPr>
            <w:tcW w:w="4047" w:type="dxa"/>
          </w:tcPr>
          <w:p w14:paraId="59251ADF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48C76A8" w14:textId="77777777" w:rsidR="000F2B8D" w:rsidRDefault="000F2B8D">
      <w:pPr>
        <w:rPr>
          <w:rFonts w:ascii="Arial" w:eastAsia="Arial" w:hAnsi="Arial" w:cs="Arial"/>
          <w:sz w:val="18"/>
          <w:szCs w:val="18"/>
        </w:rPr>
      </w:pPr>
    </w:p>
    <w:p w14:paraId="3BB0E193" w14:textId="77777777" w:rsidR="000F2B8D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1. GROWTH AND PERFORMANCE MEASURES</w:t>
      </w:r>
    </w:p>
    <w:p w14:paraId="0BCA9661" w14:textId="77777777" w:rsidR="000F2B8D" w:rsidRDefault="00000000">
      <w:pPr>
        <w:pStyle w:val="Heading3"/>
        <w:spacing w:after="120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  <w:i w:val="0"/>
        </w:rPr>
        <w:t xml:space="preserve">Include the percentage change from the previous year for Tier 1 capital, </w:t>
      </w:r>
      <w:proofErr w:type="gramStart"/>
      <w:r>
        <w:rPr>
          <w:rFonts w:ascii="Arial" w:eastAsia="Arial" w:hAnsi="Arial" w:cs="Arial"/>
          <w:i w:val="0"/>
        </w:rPr>
        <w:t>assets</w:t>
      </w:r>
      <w:proofErr w:type="gramEnd"/>
      <w:r>
        <w:rPr>
          <w:rFonts w:ascii="Arial" w:eastAsia="Arial" w:hAnsi="Arial" w:cs="Arial"/>
          <w:i w:val="0"/>
        </w:rPr>
        <w:t xml:space="preserve"> and net profit</w:t>
      </w:r>
      <w:r>
        <w:rPr>
          <w:rFonts w:ascii="Arial" w:eastAsia="Arial" w:hAnsi="Arial" w:cs="Arial"/>
          <w:i w:val="0"/>
        </w:rPr>
        <w:br/>
        <w:t xml:space="preserve">All figures should be provided in your local currency. </w:t>
      </w:r>
    </w:p>
    <w:tbl>
      <w:tblPr>
        <w:tblStyle w:val="a0"/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1005"/>
        <w:gridCol w:w="1485"/>
        <w:gridCol w:w="525"/>
        <w:gridCol w:w="1395"/>
        <w:gridCol w:w="525"/>
        <w:gridCol w:w="1440"/>
        <w:gridCol w:w="600"/>
      </w:tblGrid>
      <w:tr w:rsidR="000F2B8D" w14:paraId="52058B08" w14:textId="77777777">
        <w:tc>
          <w:tcPr>
            <w:tcW w:w="2190" w:type="dxa"/>
          </w:tcPr>
          <w:p w14:paraId="75F7AFC6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3A1F2309" w14:textId="77777777" w:rsidR="000F2B8D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Currency</w:t>
            </w:r>
          </w:p>
        </w:tc>
        <w:tc>
          <w:tcPr>
            <w:tcW w:w="1485" w:type="dxa"/>
          </w:tcPr>
          <w:p w14:paraId="578FDD85" w14:textId="77777777" w:rsidR="000F2B8D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525" w:type="dxa"/>
          </w:tcPr>
          <w:p w14:paraId="45321B92" w14:textId="77777777" w:rsidR="000F2B8D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395" w:type="dxa"/>
          </w:tcPr>
          <w:p w14:paraId="2E588B3A" w14:textId="77777777" w:rsidR="000F2B8D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525" w:type="dxa"/>
          </w:tcPr>
          <w:p w14:paraId="15E20C16" w14:textId="77777777" w:rsidR="000F2B8D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440" w:type="dxa"/>
          </w:tcPr>
          <w:p w14:paraId="1BF65D92" w14:textId="77777777" w:rsidR="000F2B8D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600" w:type="dxa"/>
          </w:tcPr>
          <w:p w14:paraId="557058A5" w14:textId="77777777" w:rsidR="000F2B8D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0F2B8D" w14:paraId="7ED45893" w14:textId="77777777">
        <w:tc>
          <w:tcPr>
            <w:tcW w:w="2190" w:type="dxa"/>
          </w:tcPr>
          <w:p w14:paraId="39B38A9F" w14:textId="77777777" w:rsidR="000F2B8D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Tier 1 capital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(figures + % change)</w:t>
            </w:r>
          </w:p>
        </w:tc>
        <w:tc>
          <w:tcPr>
            <w:tcW w:w="1005" w:type="dxa"/>
          </w:tcPr>
          <w:p w14:paraId="37D9D200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3A5A147B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5" w:type="dxa"/>
          </w:tcPr>
          <w:p w14:paraId="2CD07B4A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5516A018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5" w:type="dxa"/>
          </w:tcPr>
          <w:p w14:paraId="6008AD3B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A9B95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E5F733B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2B8D" w14:paraId="43A96EC1" w14:textId="77777777">
        <w:tc>
          <w:tcPr>
            <w:tcW w:w="2190" w:type="dxa"/>
          </w:tcPr>
          <w:p w14:paraId="3356FDCF" w14:textId="77777777" w:rsidR="000F2B8D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Assets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(figures + % change)</w:t>
            </w:r>
          </w:p>
        </w:tc>
        <w:tc>
          <w:tcPr>
            <w:tcW w:w="1005" w:type="dxa"/>
          </w:tcPr>
          <w:p w14:paraId="2B53B229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44E69F11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5" w:type="dxa"/>
          </w:tcPr>
          <w:p w14:paraId="5E7136A6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384A7897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5" w:type="dxa"/>
          </w:tcPr>
          <w:p w14:paraId="1C00FD1E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CFB2D94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B10841E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2B8D" w14:paraId="2B606DE9" w14:textId="77777777">
        <w:tc>
          <w:tcPr>
            <w:tcW w:w="2190" w:type="dxa"/>
          </w:tcPr>
          <w:p w14:paraId="560AC5B1" w14:textId="77777777" w:rsidR="000F2B8D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Net Profits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(figures + % change)</w:t>
            </w:r>
          </w:p>
        </w:tc>
        <w:tc>
          <w:tcPr>
            <w:tcW w:w="1005" w:type="dxa"/>
          </w:tcPr>
          <w:p w14:paraId="764F007F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14:paraId="4FD3093D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5" w:type="dxa"/>
          </w:tcPr>
          <w:p w14:paraId="6E1641CC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66E72ABD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5" w:type="dxa"/>
          </w:tcPr>
          <w:p w14:paraId="4D5F89C6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5354718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7F55F93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D653F84" w14:textId="77777777" w:rsidR="000F2B8D" w:rsidRDefault="000F2B8D">
      <w:pPr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160"/>
        <w:gridCol w:w="2104"/>
        <w:gridCol w:w="2036"/>
      </w:tblGrid>
      <w:tr w:rsidR="000F2B8D" w14:paraId="3B5A063A" w14:textId="77777777">
        <w:trPr>
          <w:trHeight w:val="251"/>
        </w:trPr>
        <w:tc>
          <w:tcPr>
            <w:tcW w:w="2628" w:type="dxa"/>
          </w:tcPr>
          <w:p w14:paraId="20426374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DEE0AF8" w14:textId="77777777" w:rsidR="000F2B8D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2104" w:type="dxa"/>
          </w:tcPr>
          <w:p w14:paraId="20279DEB" w14:textId="77777777" w:rsidR="000F2B8D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2036" w:type="dxa"/>
          </w:tcPr>
          <w:p w14:paraId="2AE20156" w14:textId="77777777" w:rsidR="000F2B8D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2020</w:t>
            </w:r>
          </w:p>
        </w:tc>
      </w:tr>
      <w:tr w:rsidR="000F2B8D" w14:paraId="18584464" w14:textId="77777777">
        <w:tc>
          <w:tcPr>
            <w:tcW w:w="2628" w:type="dxa"/>
          </w:tcPr>
          <w:p w14:paraId="07ADAB93" w14:textId="77777777" w:rsidR="000F2B8D" w:rsidRDefault="00000000">
            <w:pPr>
              <w:pStyle w:val="Heading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Return on equity</w:t>
            </w:r>
          </w:p>
        </w:tc>
        <w:tc>
          <w:tcPr>
            <w:tcW w:w="2160" w:type="dxa"/>
          </w:tcPr>
          <w:p w14:paraId="2C9BEB56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4" w:type="dxa"/>
          </w:tcPr>
          <w:p w14:paraId="74A02046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14:paraId="3E031C0F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2B8D" w14:paraId="37774FA3" w14:textId="77777777">
        <w:tc>
          <w:tcPr>
            <w:tcW w:w="2628" w:type="dxa"/>
          </w:tcPr>
          <w:p w14:paraId="0D447B1C" w14:textId="77777777" w:rsidR="000F2B8D" w:rsidRDefault="0000000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Cost-to-income ratio</w:t>
            </w:r>
          </w:p>
        </w:tc>
        <w:tc>
          <w:tcPr>
            <w:tcW w:w="2160" w:type="dxa"/>
          </w:tcPr>
          <w:p w14:paraId="17339F4A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4" w:type="dxa"/>
          </w:tcPr>
          <w:p w14:paraId="3272A39D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14:paraId="72FB8DAE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2B8D" w14:paraId="3FF34AC9" w14:textId="77777777">
        <w:tc>
          <w:tcPr>
            <w:tcW w:w="2628" w:type="dxa"/>
          </w:tcPr>
          <w:p w14:paraId="7736EAC4" w14:textId="77777777" w:rsidR="000F2B8D" w:rsidRDefault="0000000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Non-performing loan ratio</w:t>
            </w:r>
          </w:p>
        </w:tc>
        <w:tc>
          <w:tcPr>
            <w:tcW w:w="2160" w:type="dxa"/>
          </w:tcPr>
          <w:p w14:paraId="10D95725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4" w:type="dxa"/>
          </w:tcPr>
          <w:p w14:paraId="7CF0D651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14:paraId="3E5AE440" w14:textId="77777777" w:rsidR="000F2B8D" w:rsidRDefault="000F2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388CB32" w14:textId="77777777" w:rsidR="000F2B8D" w:rsidRDefault="000F2B8D">
      <w:pPr>
        <w:pStyle w:val="Heading2"/>
        <w:rPr>
          <w:rFonts w:ascii="Arial" w:eastAsia="Arial" w:hAnsi="Arial" w:cs="Arial"/>
          <w:b w:val="0"/>
        </w:rPr>
      </w:pPr>
    </w:p>
    <w:p w14:paraId="61E8369F" w14:textId="61ED0736" w:rsidR="000F2B8D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2. STRATEGIC INITIATIVE</w:t>
      </w:r>
      <w:r>
        <w:rPr>
          <w:rFonts w:ascii="Arial" w:eastAsia="Arial" w:hAnsi="Arial" w:cs="Arial"/>
          <w:sz w:val="18"/>
          <w:szCs w:val="18"/>
        </w:rPr>
        <w:t>. Please tell us in detail about ONE strategic initiative (acquisition, investment, programme, reorganisation, transformation, overhaul etc) your bank has undertaken in the past 1</w:t>
      </w:r>
      <w:r w:rsidR="003A7D8D"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 months </w:t>
      </w:r>
      <w:r w:rsidR="003A7D8D">
        <w:rPr>
          <w:rFonts w:ascii="Arial" w:eastAsia="Arial" w:hAnsi="Arial" w:cs="Arial"/>
          <w:sz w:val="18"/>
          <w:szCs w:val="18"/>
        </w:rPr>
        <w:t>(June</w:t>
      </w:r>
      <w:r>
        <w:rPr>
          <w:rFonts w:ascii="Arial" w:eastAsia="Arial" w:hAnsi="Arial" w:cs="Arial"/>
          <w:sz w:val="18"/>
          <w:szCs w:val="18"/>
        </w:rPr>
        <w:t xml:space="preserve"> 2022 to June 2023) which has given your bank a competitive advantage in the market.</w:t>
      </w:r>
    </w:p>
    <w:p w14:paraId="24845C89" w14:textId="77777777" w:rsidR="000F2B8D" w:rsidRDefault="000F2B8D">
      <w:pPr>
        <w:rPr>
          <w:rFonts w:ascii="Arial" w:eastAsia="Arial" w:hAnsi="Arial" w:cs="Arial"/>
        </w:rPr>
      </w:pPr>
    </w:p>
    <w:p w14:paraId="04DEC765" w14:textId="5D3A9EB2" w:rsidR="000F2B8D" w:rsidRDefault="00000000">
      <w:pPr>
        <w:pStyle w:val="Heading2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</w:rPr>
        <w:t>3. TECHNOLOGY</w:t>
      </w:r>
      <w:r>
        <w:rPr>
          <w:rFonts w:ascii="Arial" w:eastAsia="Arial" w:hAnsi="Arial" w:cs="Arial"/>
          <w:b w:val="0"/>
        </w:rPr>
        <w:t>. Please tell us in detail about ONE tech upgrade/investment (core system, channels, digital, payments, back office etc) your bank has undertaken in the past 1</w:t>
      </w:r>
      <w:r w:rsidR="003A7D8D">
        <w:rPr>
          <w:rFonts w:ascii="Arial" w:eastAsia="Arial" w:hAnsi="Arial" w:cs="Arial"/>
          <w:b w:val="0"/>
        </w:rPr>
        <w:t>2</w:t>
      </w:r>
      <w:r>
        <w:rPr>
          <w:rFonts w:ascii="Arial" w:eastAsia="Arial" w:hAnsi="Arial" w:cs="Arial"/>
          <w:b w:val="0"/>
        </w:rPr>
        <w:t xml:space="preserve"> months (</w:t>
      </w:r>
      <w:r w:rsidR="003A7D8D">
        <w:rPr>
          <w:rFonts w:ascii="Arial" w:eastAsia="Arial" w:hAnsi="Arial" w:cs="Arial"/>
          <w:b w:val="0"/>
        </w:rPr>
        <w:t>June</w:t>
      </w:r>
      <w:r>
        <w:rPr>
          <w:rFonts w:ascii="Arial" w:eastAsia="Arial" w:hAnsi="Arial" w:cs="Arial"/>
          <w:b w:val="0"/>
        </w:rPr>
        <w:t xml:space="preserve"> 2022 to June 2023) which has given your bank a competitive advantage in the market. </w:t>
      </w:r>
    </w:p>
    <w:p w14:paraId="71941613" w14:textId="77777777" w:rsidR="000F2B8D" w:rsidRDefault="000F2B8D">
      <w:pPr>
        <w:pStyle w:val="Heading2"/>
        <w:rPr>
          <w:rFonts w:ascii="Arial" w:eastAsia="Arial" w:hAnsi="Arial" w:cs="Arial"/>
          <w:b w:val="0"/>
        </w:rPr>
      </w:pPr>
    </w:p>
    <w:p w14:paraId="591FD36F" w14:textId="2AFA8991" w:rsidR="000F2B8D" w:rsidRDefault="00000000">
      <w:pPr>
        <w:pStyle w:val="Heading2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</w:rPr>
        <w:t>4. PRODUCTS AND SERVICES</w:t>
      </w:r>
      <w:r>
        <w:rPr>
          <w:rFonts w:ascii="Arial" w:eastAsia="Arial" w:hAnsi="Arial" w:cs="Arial"/>
          <w:b w:val="0"/>
        </w:rPr>
        <w:t>. Please tell us in detail about ONE new/relaunched/upgraded product or service your bank has undertaken in the past 1</w:t>
      </w:r>
      <w:r w:rsidR="003A7D8D">
        <w:rPr>
          <w:rFonts w:ascii="Arial" w:eastAsia="Arial" w:hAnsi="Arial" w:cs="Arial"/>
          <w:b w:val="0"/>
        </w:rPr>
        <w:t>2</w:t>
      </w:r>
      <w:r>
        <w:rPr>
          <w:rFonts w:ascii="Arial" w:eastAsia="Arial" w:hAnsi="Arial" w:cs="Arial"/>
          <w:b w:val="0"/>
        </w:rPr>
        <w:t xml:space="preserve"> months (</w:t>
      </w:r>
      <w:r w:rsidR="003A7D8D">
        <w:rPr>
          <w:rFonts w:ascii="Arial" w:eastAsia="Arial" w:hAnsi="Arial" w:cs="Arial"/>
          <w:b w:val="0"/>
        </w:rPr>
        <w:t>June</w:t>
      </w:r>
      <w:r>
        <w:rPr>
          <w:rFonts w:ascii="Arial" w:eastAsia="Arial" w:hAnsi="Arial" w:cs="Arial"/>
          <w:b w:val="0"/>
        </w:rPr>
        <w:t xml:space="preserve"> 2022 to June 2023) which has given your bank a competitive advantage in the market</w:t>
      </w:r>
      <w:r w:rsidR="00A7789C">
        <w:rPr>
          <w:rFonts w:ascii="Arial" w:eastAsia="Arial" w:hAnsi="Arial" w:cs="Arial"/>
          <w:b w:val="0"/>
        </w:rPr>
        <w:t xml:space="preserve">. </w:t>
      </w:r>
    </w:p>
    <w:p w14:paraId="34FF1EF8" w14:textId="77777777" w:rsidR="000F2B8D" w:rsidRDefault="000F2B8D">
      <w:pPr>
        <w:pStyle w:val="Heading2"/>
        <w:rPr>
          <w:rFonts w:ascii="Arial" w:eastAsia="Arial" w:hAnsi="Arial" w:cs="Arial"/>
        </w:rPr>
      </w:pPr>
    </w:p>
    <w:p w14:paraId="3A53DB2C" w14:textId="77777777" w:rsidR="000F2B8D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5. SUPPLEMENTARY INFORMATION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If there are any additional activities that you would like to tell us about, then please list them along with a </w:t>
      </w:r>
      <w:r>
        <w:rPr>
          <w:rFonts w:ascii="Arial" w:eastAsia="Arial" w:hAnsi="Arial" w:cs="Arial"/>
          <w:b/>
          <w:sz w:val="18"/>
          <w:szCs w:val="18"/>
        </w:rPr>
        <w:t xml:space="preserve">brief </w:t>
      </w:r>
      <w:r>
        <w:rPr>
          <w:rFonts w:ascii="Arial" w:eastAsia="Arial" w:hAnsi="Arial" w:cs="Arial"/>
          <w:sz w:val="18"/>
          <w:szCs w:val="18"/>
        </w:rPr>
        <w:t xml:space="preserve">explanation. </w:t>
      </w:r>
    </w:p>
    <w:p w14:paraId="3E0C00F9" w14:textId="77777777" w:rsidR="000F2B8D" w:rsidRDefault="000F2B8D">
      <w:pPr>
        <w:pStyle w:val="Heading2"/>
        <w:rPr>
          <w:rFonts w:ascii="Arial" w:eastAsia="Arial" w:hAnsi="Arial" w:cs="Arial"/>
        </w:rPr>
      </w:pPr>
    </w:p>
    <w:p w14:paraId="6D8E3010" w14:textId="77777777" w:rsidR="000F2B8D" w:rsidRDefault="000F2B8D">
      <w:pPr>
        <w:pStyle w:val="Heading2"/>
        <w:rPr>
          <w:rFonts w:ascii="Arial" w:eastAsia="Arial" w:hAnsi="Arial" w:cs="Arial"/>
        </w:rPr>
      </w:pPr>
    </w:p>
    <w:p w14:paraId="02D6CD54" w14:textId="5658FB9D" w:rsidR="000F2B8D" w:rsidRDefault="00000000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have any </w:t>
      </w:r>
      <w:r w:rsidR="00A7789C">
        <w:rPr>
          <w:rFonts w:ascii="Arial" w:eastAsia="Arial" w:hAnsi="Arial" w:cs="Arial"/>
        </w:rPr>
        <w:t>questions,</w:t>
      </w:r>
      <w:r>
        <w:rPr>
          <w:rFonts w:ascii="Arial" w:eastAsia="Arial" w:hAnsi="Arial" w:cs="Arial"/>
        </w:rPr>
        <w:t xml:space="preserve"> contact:</w:t>
      </w:r>
    </w:p>
    <w:p w14:paraId="058FB835" w14:textId="77777777" w:rsidR="000F2B8D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Peter Newman </w:t>
      </w:r>
    </w:p>
    <w:p w14:paraId="759A6E91" w14:textId="77777777" w:rsidR="000F2B8D" w:rsidRDefault="00000000">
      <w:pPr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18"/>
          <w:szCs w:val="18"/>
        </w:rPr>
        <w:t>E: peter.newman@ft.com</w:t>
      </w:r>
    </w:p>
    <w:p w14:paraId="4090B30B" w14:textId="77777777" w:rsidR="000F2B8D" w:rsidRDefault="00000000">
      <w:pPr>
        <w:rPr>
          <w:rFonts w:ascii="Arial" w:eastAsia="Arial" w:hAnsi="Arial" w:cs="Arial"/>
          <w:sz w:val="18"/>
          <w:szCs w:val="18"/>
        </w:rPr>
      </w:pPr>
      <w:bookmarkStart w:id="1" w:name="_heading=h.gl37f6dvc3kd" w:colFirst="0" w:colLast="0"/>
      <w:bookmarkEnd w:id="1"/>
      <w:r>
        <w:rPr>
          <w:rFonts w:ascii="Arial" w:eastAsia="Arial" w:hAnsi="Arial" w:cs="Arial"/>
          <w:b/>
          <w:sz w:val="18"/>
          <w:szCs w:val="18"/>
        </w:rPr>
        <w:t>Tel</w:t>
      </w:r>
      <w:r>
        <w:rPr>
          <w:rFonts w:ascii="Arial" w:eastAsia="Arial" w:hAnsi="Arial" w:cs="Arial"/>
          <w:sz w:val="18"/>
          <w:szCs w:val="18"/>
        </w:rPr>
        <w:t>. +44 (0) 20 3880 8613</w:t>
      </w:r>
    </w:p>
    <w:p w14:paraId="0A3179CD" w14:textId="77777777" w:rsidR="000F2B8D" w:rsidRDefault="000F2B8D">
      <w:pPr>
        <w:jc w:val="both"/>
        <w:rPr>
          <w:sz w:val="12"/>
          <w:szCs w:val="12"/>
        </w:rPr>
      </w:pPr>
    </w:p>
    <w:sectPr w:rsidR="000F2B8D">
      <w:pgSz w:w="11899" w:h="16838"/>
      <w:pgMar w:top="540" w:right="1279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8D"/>
    <w:rsid w:val="000F2B8D"/>
    <w:rsid w:val="003A7D8D"/>
    <w:rsid w:val="007435E9"/>
    <w:rsid w:val="00A7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11B34"/>
  <w15:docId w15:val="{6E237471-E3E3-5641-AAE2-1EDF0064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outlineLvl w:val="0"/>
    </w:pPr>
    <w:rPr>
      <w:b/>
      <w:bCs/>
      <w:color w:val="292526"/>
      <w:sz w:val="18"/>
      <w:szCs w:val="1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autoSpaceDE w:val="0"/>
      <w:autoSpaceDN w:val="0"/>
      <w:adjustRightInd w:val="0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autoSpaceDE w:val="0"/>
      <w:autoSpaceDN w:val="0"/>
      <w:adjustRightInd w:val="0"/>
      <w:outlineLvl w:val="2"/>
    </w:pPr>
    <w:rPr>
      <w:i/>
      <w:iCs/>
      <w:sz w:val="18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autoSpaceDE w:val="0"/>
      <w:autoSpaceDN w:val="0"/>
      <w:adjustRightInd w:val="0"/>
      <w:jc w:val="center"/>
    </w:pPr>
    <w:rPr>
      <w:color w:val="4D2845"/>
      <w:sz w:val="74"/>
      <w:szCs w:val="10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4D2845"/>
    </w:rPr>
  </w:style>
  <w:style w:type="paragraph" w:customStyle="1" w:styleId="m751394875938440953gmail-msolistparagraph">
    <w:name w:val="m_751394875938440953gmail-msolistparagraph"/>
    <w:basedOn w:val="Normal"/>
    <w:rsid w:val="00C612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rsid w:val="00C6129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yGKB+1AUmTKHHumnieE4Aih7dw==">AMUW2mXrJ/NV4DTgwEXNN7yHnlxbdsFVHRyBrGjsi0IsdHPK2hhuqhu43ZXOE1Rj04A/AgcV8wkAITTWqIxc9pgHrLOtUSTEnrJALtfPpYy8Fiz0xixoQlpdgsdBgs0jWvIYa8WIoih/z4elOx1YQBrf0La3eHiLgg==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1622</Characters>
  <Application>Microsoft Office Word</Application>
  <DocSecurity>0</DocSecurity>
  <Lines>36</Lines>
  <Paragraphs>9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Eedes</dc:creator>
  <cp:lastModifiedBy>Simon Duffy</cp:lastModifiedBy>
  <cp:revision>4</cp:revision>
  <dcterms:created xsi:type="dcterms:W3CDTF">2023-04-20T16:27:00Z</dcterms:created>
  <dcterms:modified xsi:type="dcterms:W3CDTF">2023-04-20T16:37:00Z</dcterms:modified>
</cp:coreProperties>
</file>